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6CA44" w14:textId="77777777" w:rsidR="00A10E0E" w:rsidRPr="00054663" w:rsidRDefault="00A10E0E" w:rsidP="00A10E0E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2F9A6773" w14:textId="77777777" w:rsidR="00A10E0E" w:rsidRPr="00054663" w:rsidRDefault="00A10E0E" w:rsidP="00A10E0E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517F6AF6" w14:textId="77777777" w:rsidR="00A10E0E" w:rsidRPr="00054663" w:rsidRDefault="00A10E0E" w:rsidP="00A10E0E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20374473" w14:textId="77777777" w:rsidR="00A10E0E" w:rsidRPr="00054663" w:rsidRDefault="00A10E0E" w:rsidP="00A10E0E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0349A488" w14:textId="77777777" w:rsidR="00A10E0E" w:rsidRPr="0047045D" w:rsidRDefault="00A10E0E" w:rsidP="00A10E0E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3B39A416" w14:textId="77777777" w:rsidR="00A10E0E" w:rsidRPr="006C39A5" w:rsidRDefault="00A10E0E" w:rsidP="00A10E0E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1" w:name="_GoBack"/>
      <w:r w:rsidRPr="006C39A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bookmarkEnd w:id="1"/>
    <w:p w14:paraId="770E4B09" w14:textId="77777777" w:rsidR="00A10E0E" w:rsidRDefault="00A10E0E" w:rsidP="00A10E0E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2D58C00E" w14:textId="7A6190FA" w:rsidR="00A10E0E" w:rsidRDefault="00A10E0E" w:rsidP="00A10E0E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40CC9E52" w14:textId="77777777" w:rsidR="00A10E0E" w:rsidRDefault="00A10E0E" w:rsidP="00A10E0E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C868489" w14:textId="77777777" w:rsidR="00CA105E" w:rsidRPr="00A90B02" w:rsidRDefault="00CA105E" w:rsidP="00CA105E">
      <w:pPr>
        <w:spacing w:after="0" w:line="240" w:lineRule="auto"/>
        <w:contextualSpacing/>
        <w:jc w:val="center"/>
        <w:outlineLvl w:val="0"/>
        <w:rPr>
          <w:rFonts w:ascii="Times New Roman" w:eastAsiaTheme="minorEastAsia" w:hAnsi="Times New Roman" w:cs="Times New Roman"/>
          <w:b/>
          <w:spacing w:val="20"/>
          <w:sz w:val="28"/>
          <w:szCs w:val="28"/>
        </w:rPr>
      </w:pPr>
      <w:r w:rsidRPr="00A90B02">
        <w:rPr>
          <w:rFonts w:ascii="Times New Roman" w:eastAsiaTheme="minorEastAsia" w:hAnsi="Times New Roman" w:cs="Times New Roman"/>
          <w:b/>
          <w:spacing w:val="20"/>
          <w:sz w:val="28"/>
          <w:szCs w:val="28"/>
        </w:rPr>
        <w:t xml:space="preserve">Prawo – Prawo cywilne, prawo pracy i ubezpieczeń społecznych, prawo spółek, prawo upadłościowe, </w:t>
      </w:r>
    </w:p>
    <w:p w14:paraId="0F9754B6" w14:textId="77777777" w:rsidR="00CA105E" w:rsidRPr="00A90B02" w:rsidRDefault="00CA105E" w:rsidP="00CA105E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pacing w:val="20"/>
          <w:sz w:val="16"/>
          <w:szCs w:val="24"/>
          <w:lang w:eastAsia="pl-PL"/>
        </w:rPr>
      </w:pPr>
      <w:r w:rsidRPr="00A90B02">
        <w:rPr>
          <w:rFonts w:ascii="Times New Roman" w:hAnsi="Times New Roman" w:cs="Times New Roman"/>
          <w:b/>
          <w:spacing w:val="20"/>
          <w:sz w:val="28"/>
          <w:szCs w:val="28"/>
        </w:rPr>
        <w:t>prawo restrukturyzacyjne, prawo regulujące działalność gospodarczą</w:t>
      </w:r>
      <w:r w:rsidRPr="00A90B02">
        <w:rPr>
          <w:rFonts w:ascii="Times New Roman" w:eastAsia="Times New Roman" w:hAnsi="Times New Roman" w:cs="Times New Roman"/>
          <w:i/>
          <w:spacing w:val="20"/>
          <w:sz w:val="16"/>
          <w:szCs w:val="24"/>
          <w:lang w:eastAsia="pl-PL"/>
        </w:rPr>
        <w:t xml:space="preserve"> </w:t>
      </w:r>
    </w:p>
    <w:p w14:paraId="00D54207" w14:textId="3B9994E5" w:rsidR="00A10E0E" w:rsidRPr="00615002" w:rsidRDefault="00CA105E" w:rsidP="00CA105E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A10E0E"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47F841CD" w14:textId="77777777" w:rsidR="00863BA3" w:rsidRPr="00BB476D" w:rsidRDefault="00863BA3" w:rsidP="00863BA3">
      <w:pPr>
        <w:spacing w:after="0" w:line="240" w:lineRule="auto"/>
        <w:ind w:left="-357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18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919"/>
        <w:gridCol w:w="3736"/>
        <w:gridCol w:w="3686"/>
        <w:gridCol w:w="3685"/>
      </w:tblGrid>
      <w:tr w:rsidR="00E23546" w:rsidRPr="00BB476D" w14:paraId="65AA8551" w14:textId="77777777" w:rsidTr="00A10E0E">
        <w:trPr>
          <w:trHeight w:val="420"/>
          <w:tblHeader/>
        </w:trPr>
        <w:tc>
          <w:tcPr>
            <w:tcW w:w="3919" w:type="dxa"/>
            <w:vMerge w:val="restart"/>
            <w:shd w:val="clear" w:color="auto" w:fill="E2EFD9" w:themeFill="accent6" w:themeFillTint="33"/>
            <w:vAlign w:val="center"/>
          </w:tcPr>
          <w:p w14:paraId="3C264518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14:paraId="50BFB5B3" w14:textId="7E46E191" w:rsidR="00E23546" w:rsidRPr="00BB476D" w:rsidRDefault="00856C7B" w:rsidP="00856C7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23546" w:rsidRPr="00BB476D" w14:paraId="30355023" w14:textId="77777777" w:rsidTr="00A10E0E">
        <w:trPr>
          <w:trHeight w:val="668"/>
          <w:tblHeader/>
        </w:trPr>
        <w:tc>
          <w:tcPr>
            <w:tcW w:w="3919" w:type="dxa"/>
            <w:vMerge/>
            <w:shd w:val="clear" w:color="auto" w:fill="D4A7B0"/>
            <w:vAlign w:val="center"/>
          </w:tcPr>
          <w:p w14:paraId="59C966D7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1E7B2DF5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69EE066" w14:textId="43353DCA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="00856C7B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14:paraId="4813A56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34BE813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0B711346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1"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0BFD1F8D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08B023C4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58CAE0" w14:textId="475D02EC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="00856C7B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……………….</w:t>
            </w:r>
          </w:p>
          <w:p w14:paraId="316BE7D1" w14:textId="76DE27E6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13A8FAB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54A81F3E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50C36DA8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452A197" w14:textId="3D2CB5D3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</w:t>
            </w:r>
            <w:r w:rsidR="00856C7B"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  <w:p w14:paraId="210E1CB6" w14:textId="76A5F3E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35703986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2D5BA77E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</w:tr>
      <w:tr w:rsidR="00E23546" w:rsidRPr="00A10E0E" w14:paraId="7A06EF6B" w14:textId="77777777" w:rsidTr="00A10E0E">
        <w:trPr>
          <w:trHeight w:val="243"/>
          <w:tblHeader/>
        </w:trPr>
        <w:tc>
          <w:tcPr>
            <w:tcW w:w="3919" w:type="dxa"/>
            <w:shd w:val="clear" w:color="auto" w:fill="E2EFD9" w:themeFill="accent6" w:themeFillTint="33"/>
            <w:vAlign w:val="center"/>
          </w:tcPr>
          <w:p w14:paraId="08500D82" w14:textId="77777777" w:rsidR="00E23546" w:rsidRPr="00A10E0E" w:rsidRDefault="00E23546" w:rsidP="00A10E0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10E0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  <w:vAlign w:val="center"/>
          </w:tcPr>
          <w:p w14:paraId="0222EFF3" w14:textId="77777777" w:rsidR="00E23546" w:rsidRPr="00A10E0E" w:rsidRDefault="00E23546" w:rsidP="00A10E0E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10E0E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115BE7D7" w14:textId="77777777" w:rsidR="00E23546" w:rsidRPr="00A10E0E" w:rsidRDefault="00E23546" w:rsidP="00A10E0E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10E0E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0DD9DD2E" w14:textId="77777777" w:rsidR="00E23546" w:rsidRPr="00A10E0E" w:rsidRDefault="00E23546" w:rsidP="00A10E0E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A10E0E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23546" w:rsidRPr="00BB476D" w14:paraId="101CEFB3" w14:textId="77777777" w:rsidTr="00863BA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3919" w:type="dxa"/>
          </w:tcPr>
          <w:p w14:paraId="771BE789" w14:textId="77777777" w:rsidR="00972A08" w:rsidRDefault="00972A08" w:rsidP="001532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8E62CB" w14:textId="77777777" w:rsidR="00E23546" w:rsidRPr="003743C0" w:rsidRDefault="007F3230" w:rsidP="001532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153203" w:rsidRPr="003743C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952C58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972A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53203" w:rsidRPr="003743C0">
              <w:rPr>
                <w:rFonts w:ascii="Times New Roman" w:hAnsi="Times New Roman" w:cs="Times New Roman"/>
                <w:b/>
                <w:sz w:val="18"/>
                <w:szCs w:val="18"/>
              </w:rPr>
              <w:t>Podstawy prawa</w:t>
            </w:r>
          </w:p>
          <w:p w14:paraId="6570A823" w14:textId="77777777" w:rsidR="00153203" w:rsidRPr="003743C0" w:rsidRDefault="007F323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52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3203" w:rsidRPr="003743C0">
              <w:rPr>
                <w:rFonts w:ascii="Times New Roman" w:hAnsi="Times New Roman" w:cs="Times New Roman"/>
                <w:sz w:val="18"/>
                <w:szCs w:val="18"/>
              </w:rPr>
              <w:t>1.1. Źródła prawa.</w:t>
            </w:r>
          </w:p>
          <w:p w14:paraId="2DEF2EDE" w14:textId="77777777" w:rsidR="00153203" w:rsidRPr="003743C0" w:rsidRDefault="007F323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52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3203" w:rsidRPr="003743C0">
              <w:rPr>
                <w:rFonts w:ascii="Times New Roman" w:hAnsi="Times New Roman" w:cs="Times New Roman"/>
                <w:sz w:val="18"/>
                <w:szCs w:val="18"/>
              </w:rPr>
              <w:t xml:space="preserve">1.2. Systematyka prawa. </w:t>
            </w:r>
          </w:p>
          <w:p w14:paraId="4BE5C08E" w14:textId="77777777" w:rsidR="00153203" w:rsidRPr="003743C0" w:rsidRDefault="007F323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52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3203" w:rsidRPr="003743C0">
              <w:rPr>
                <w:rFonts w:ascii="Times New Roman" w:hAnsi="Times New Roman" w:cs="Times New Roman"/>
                <w:sz w:val="18"/>
                <w:szCs w:val="18"/>
              </w:rPr>
              <w:t xml:space="preserve">1.3. Wykładnia prawa. </w:t>
            </w:r>
          </w:p>
          <w:p w14:paraId="4818F37C" w14:textId="77777777" w:rsidR="00153203" w:rsidRPr="003743C0" w:rsidRDefault="007F323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52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3203" w:rsidRPr="003743C0">
              <w:rPr>
                <w:rFonts w:ascii="Times New Roman" w:hAnsi="Times New Roman" w:cs="Times New Roman"/>
                <w:sz w:val="18"/>
                <w:szCs w:val="18"/>
              </w:rPr>
              <w:t>1.4. Obowiązywanie prawa – promulgacja, wejście w życie, stosowanie, reguły kolizyjne.</w:t>
            </w:r>
          </w:p>
          <w:p w14:paraId="0041A51B" w14:textId="77777777" w:rsidR="00153203" w:rsidRPr="003743C0" w:rsidRDefault="007F323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52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3203" w:rsidRPr="003743C0">
              <w:rPr>
                <w:rFonts w:ascii="Times New Roman" w:hAnsi="Times New Roman" w:cs="Times New Roman"/>
                <w:sz w:val="18"/>
                <w:szCs w:val="18"/>
              </w:rPr>
              <w:t>1.5. Norma prawna a przepis prawa.</w:t>
            </w:r>
          </w:p>
          <w:p w14:paraId="7167B41A" w14:textId="77777777" w:rsidR="00153203" w:rsidRDefault="007F323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52C5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53203" w:rsidRPr="003743C0">
              <w:rPr>
                <w:rFonts w:ascii="Times New Roman" w:hAnsi="Times New Roman" w:cs="Times New Roman"/>
                <w:sz w:val="18"/>
                <w:szCs w:val="18"/>
              </w:rPr>
              <w:t>1.6. Pierwotne i wtórne prawo wspólnotowe.</w:t>
            </w:r>
          </w:p>
          <w:p w14:paraId="32754B99" w14:textId="77777777" w:rsidR="003743C0" w:rsidRDefault="003743C0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E20213" w14:textId="77777777" w:rsidR="00972A08" w:rsidRDefault="00972A08" w:rsidP="003743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1767668" w14:textId="77777777" w:rsidR="00972A08" w:rsidRDefault="00972A08" w:rsidP="003743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8A95603" w14:textId="77777777" w:rsidR="00972A08" w:rsidRDefault="006A0784" w:rsidP="003743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7F323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3743C0" w:rsidRPr="003743C0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 w:rsidR="00972A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743C0" w:rsidRPr="003743C0">
              <w:rPr>
                <w:rFonts w:ascii="Times New Roman" w:hAnsi="Times New Roman" w:cs="Times New Roman"/>
                <w:b/>
                <w:sz w:val="18"/>
                <w:szCs w:val="18"/>
              </w:rPr>
              <w:t>Prawo cywilne</w:t>
            </w:r>
          </w:p>
          <w:p w14:paraId="43559006" w14:textId="77777777" w:rsidR="003743C0" w:rsidRPr="00D57E17" w:rsidRDefault="006A0784" w:rsidP="003743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7F323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743C0" w:rsidRPr="00D57E17">
              <w:rPr>
                <w:rFonts w:ascii="Times New Roman" w:hAnsi="Times New Roman" w:cs="Times New Roman"/>
                <w:sz w:val="18"/>
                <w:szCs w:val="18"/>
              </w:rPr>
              <w:t>2.1. Podmioty prawa cywilnego, przedstawicielstwo, mienie, czynności prawne, terminy, przedawnienie roszczeń.</w:t>
            </w:r>
          </w:p>
          <w:p w14:paraId="44831557" w14:textId="77777777" w:rsidR="003743C0" w:rsidRPr="00D57E17" w:rsidRDefault="006A0784" w:rsidP="003743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743C0" w:rsidRPr="00D57E17">
              <w:rPr>
                <w:rFonts w:ascii="Times New Roman" w:hAnsi="Times New Roman" w:cs="Times New Roman"/>
                <w:sz w:val="18"/>
                <w:szCs w:val="18"/>
              </w:rPr>
              <w:t>2.2. Własność i inne prawa rzeczowe (własność, użytkowanie wieczyste, prawa rzeczowe ograniczone, posiadanie).</w:t>
            </w:r>
          </w:p>
          <w:p w14:paraId="73D6784E" w14:textId="77777777" w:rsidR="003743C0" w:rsidRPr="00D57E17" w:rsidRDefault="006A0784" w:rsidP="003743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06731">
              <w:rPr>
                <w:rFonts w:ascii="Times New Roman" w:hAnsi="Times New Roman" w:cs="Times New Roman"/>
                <w:sz w:val="18"/>
                <w:szCs w:val="18"/>
              </w:rPr>
              <w:t>2.3. Zobowiązania.</w:t>
            </w:r>
          </w:p>
          <w:p w14:paraId="05D2300A" w14:textId="77777777" w:rsidR="003743C0" w:rsidRDefault="006A0784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743C0" w:rsidRPr="00D57E17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  <w:r w:rsidR="003743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43C0" w:rsidRPr="00D57E17">
              <w:rPr>
                <w:rFonts w:ascii="Times New Roman" w:hAnsi="Times New Roman" w:cs="Times New Roman"/>
                <w:sz w:val="18"/>
                <w:szCs w:val="18"/>
              </w:rPr>
              <w:t>Naruszenia prawa.</w:t>
            </w:r>
          </w:p>
          <w:p w14:paraId="6B89B218" w14:textId="77777777" w:rsidR="00B06731" w:rsidRDefault="00B06731" w:rsidP="001532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8220FB" w14:textId="77777777" w:rsidR="00B06731" w:rsidRDefault="007606A4" w:rsidP="001532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 w:rsidR="00B06731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 w:rsidR="00B06731"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Prawo pracy i ubezpieczeń społecznych</w:t>
            </w:r>
          </w:p>
          <w:p w14:paraId="47380424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3.1. Podstawowe zasady prawa pracy.</w:t>
            </w:r>
          </w:p>
          <w:p w14:paraId="4B03B371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3.2. Stosunek pracy.</w:t>
            </w:r>
          </w:p>
          <w:p w14:paraId="6807D223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  <w:r w:rsidR="00204811" w:rsidRPr="00D57E17">
              <w:rPr>
                <w:rFonts w:ascii="Times New Roman" w:hAnsi="Times New Roman" w:cs="Times New Roman"/>
              </w:rPr>
              <w:t xml:space="preserve"> 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Wynagrodzenie za pracę i inne świadczenia.</w:t>
            </w:r>
          </w:p>
          <w:p w14:paraId="0F156BA0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  <w:r w:rsidR="00204811" w:rsidRPr="00D57E17">
              <w:rPr>
                <w:rFonts w:ascii="Times New Roman" w:hAnsi="Times New Roman" w:cs="Times New Roman"/>
              </w:rPr>
              <w:t xml:space="preserve"> 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Obowiązki pracodawcy i pracownika.</w:t>
            </w:r>
          </w:p>
          <w:p w14:paraId="43CE839C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3.5. Odpowiedzialność materialna pracowników.</w:t>
            </w:r>
          </w:p>
          <w:p w14:paraId="649BD122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3.6.</w:t>
            </w:r>
            <w:r w:rsidR="00204811" w:rsidRPr="00D57E17">
              <w:rPr>
                <w:rFonts w:ascii="Times New Roman" w:hAnsi="Times New Roman" w:cs="Times New Roman"/>
              </w:rPr>
              <w:t xml:space="preserve"> 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Czas pracy.</w:t>
            </w:r>
          </w:p>
          <w:p w14:paraId="48B300E8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3.7. Urlopy pracownicze.</w:t>
            </w:r>
          </w:p>
          <w:p w14:paraId="1636B247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3.8. Uprawnienia pracowników związane z rodzicielstwem.</w:t>
            </w:r>
          </w:p>
          <w:p w14:paraId="4B621A25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3.9. Zatrudnianie młodocianych.</w:t>
            </w:r>
          </w:p>
          <w:p w14:paraId="0D91DACE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3.10. Bezpieczeństwo i higiena pracy.</w:t>
            </w:r>
          </w:p>
          <w:p w14:paraId="2F83D0C0" w14:textId="77777777" w:rsidR="00204811" w:rsidRPr="00D57E17" w:rsidRDefault="007606A4" w:rsidP="00204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204811" w:rsidRPr="00D57E17">
              <w:rPr>
                <w:rFonts w:ascii="Times New Roman" w:hAnsi="Times New Roman" w:cs="Times New Roman"/>
                <w:sz w:val="18"/>
                <w:szCs w:val="18"/>
              </w:rPr>
              <w:t>3.11. Rozpatrywanie sporów o roszczenia ze stosunku pracy.</w:t>
            </w:r>
          </w:p>
          <w:p w14:paraId="6EEC2D44" w14:textId="77777777" w:rsidR="009A5FAE" w:rsidRPr="00D57E17" w:rsidRDefault="007606A4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3.12. Odpowiedzialność za wykroczenia przeciwko prawom pracownika.</w:t>
            </w:r>
          </w:p>
          <w:p w14:paraId="75916989" w14:textId="77777777" w:rsidR="009A5FAE" w:rsidRPr="00D57E17" w:rsidRDefault="007606A4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3.13.</w:t>
            </w:r>
            <w:r w:rsidR="009A5FAE" w:rsidRPr="00D57E17">
              <w:rPr>
                <w:rFonts w:ascii="Times New Roman" w:hAnsi="Times New Roman" w:cs="Times New Roman"/>
              </w:rPr>
              <w:t xml:space="preserve"> 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Przedawnienie roszczeń w prawie pracy.</w:t>
            </w:r>
          </w:p>
          <w:p w14:paraId="668A92E5" w14:textId="77777777" w:rsidR="009A5FAE" w:rsidRPr="00D57E17" w:rsidRDefault="007606A4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3.14. Zasady podlegania ubezpieczeniom społecznym.</w:t>
            </w:r>
          </w:p>
          <w:p w14:paraId="6D324B35" w14:textId="77777777" w:rsidR="009A5FAE" w:rsidRPr="00D57E17" w:rsidRDefault="007606A4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3.15. Zasady ustalania składek na ubezpieczenia społeczne.</w:t>
            </w:r>
          </w:p>
          <w:p w14:paraId="3D7C1F4C" w14:textId="77777777" w:rsidR="009A5FAE" w:rsidRPr="00D57E17" w:rsidRDefault="007606A4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3.16. Zgłoszenia do ubezpieczenia, prowadzenie kont i rejestrów oraz zasady rozliczania składek i zasiłków.</w:t>
            </w:r>
          </w:p>
          <w:p w14:paraId="5DC987F1" w14:textId="77777777" w:rsidR="009A5FAE" w:rsidRPr="00D57E17" w:rsidRDefault="007606A4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3.17. Obowiązki ubezpieczonych.</w:t>
            </w:r>
          </w:p>
          <w:p w14:paraId="17710085" w14:textId="77777777" w:rsidR="009A5FAE" w:rsidRPr="00D57E17" w:rsidRDefault="0069799D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3.18. Zwrot nienależnie pobranych świadczeń oraz odsetki za opóźnienie w wypłacie świadczeń.</w:t>
            </w:r>
          </w:p>
          <w:p w14:paraId="652DAB3B" w14:textId="77777777" w:rsidR="009A5FAE" w:rsidRPr="00D57E17" w:rsidRDefault="0069799D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3.19. Kontrola wykonywania zadań z zakresu ubezpieczeń społecznych.</w:t>
            </w:r>
          </w:p>
          <w:p w14:paraId="240EEA20" w14:textId="77777777" w:rsidR="00EE796A" w:rsidRDefault="0069799D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9A5FAE" w:rsidRPr="00D57E17">
              <w:rPr>
                <w:rFonts w:ascii="Times New Roman" w:hAnsi="Times New Roman" w:cs="Times New Roman"/>
                <w:sz w:val="18"/>
                <w:szCs w:val="18"/>
              </w:rPr>
              <w:t>3.20. Naruszenia prawa.</w:t>
            </w:r>
          </w:p>
          <w:p w14:paraId="6B38927B" w14:textId="77777777" w:rsidR="00533908" w:rsidRDefault="00533908" w:rsidP="009A5F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58761C" w14:textId="77777777" w:rsidR="00533908" w:rsidRDefault="0069799D" w:rsidP="009A5F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 w:rsidR="00533908"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4. Prawo spółek</w:t>
            </w:r>
          </w:p>
          <w:p w14:paraId="00B81313" w14:textId="77777777" w:rsidR="0068151C" w:rsidRPr="00D57E17" w:rsidRDefault="0069799D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68151C" w:rsidRPr="00D57E17">
              <w:rPr>
                <w:rFonts w:ascii="Times New Roman" w:hAnsi="Times New Roman" w:cs="Times New Roman"/>
                <w:sz w:val="18"/>
                <w:szCs w:val="18"/>
              </w:rPr>
              <w:t>4.1. Przepisy ogólne, spółki osobowe i kapitałowe.</w:t>
            </w:r>
          </w:p>
          <w:p w14:paraId="30C07FF8" w14:textId="77777777" w:rsidR="0068151C" w:rsidRPr="00D57E17" w:rsidRDefault="0069799D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68151C" w:rsidRPr="00D57E17">
              <w:rPr>
                <w:rFonts w:ascii="Times New Roman" w:hAnsi="Times New Roman" w:cs="Times New Roman"/>
                <w:sz w:val="18"/>
                <w:szCs w:val="18"/>
              </w:rPr>
              <w:t>4.2. Powstawanie spółek.</w:t>
            </w:r>
          </w:p>
          <w:p w14:paraId="63FA0C2F" w14:textId="77777777" w:rsidR="0068151C" w:rsidRPr="00D57E17" w:rsidRDefault="0069799D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68151C" w:rsidRPr="00D57E17">
              <w:rPr>
                <w:rFonts w:ascii="Times New Roman" w:hAnsi="Times New Roman" w:cs="Times New Roman"/>
                <w:sz w:val="18"/>
                <w:szCs w:val="18"/>
              </w:rPr>
              <w:t>4.3. Organy spółek. Prawa i obowiązki wspólników, akcjonariuszy.</w:t>
            </w:r>
          </w:p>
          <w:p w14:paraId="0AB24A2C" w14:textId="77777777" w:rsidR="0068151C" w:rsidRPr="00D57E17" w:rsidRDefault="0069799D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68151C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4.4. Rozwiązanie i likwidacja spółek. </w:t>
            </w:r>
          </w:p>
          <w:p w14:paraId="74D422BE" w14:textId="77777777" w:rsidR="0068151C" w:rsidRPr="00D57E17" w:rsidRDefault="0069799D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68151C" w:rsidRPr="00D57E17">
              <w:rPr>
                <w:rFonts w:ascii="Times New Roman" w:hAnsi="Times New Roman" w:cs="Times New Roman"/>
                <w:sz w:val="18"/>
                <w:szCs w:val="18"/>
              </w:rPr>
              <w:t>4.5. Łączenie, podział i przekształcanie spółek.</w:t>
            </w:r>
          </w:p>
          <w:p w14:paraId="0945CC09" w14:textId="77777777" w:rsidR="0068151C" w:rsidRDefault="0069799D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68151C" w:rsidRPr="00D57E17">
              <w:rPr>
                <w:rFonts w:ascii="Times New Roman" w:hAnsi="Times New Roman" w:cs="Times New Roman"/>
                <w:sz w:val="18"/>
                <w:szCs w:val="18"/>
              </w:rPr>
              <w:t>4.6. Naruszenia prawa.</w:t>
            </w:r>
          </w:p>
          <w:p w14:paraId="55B1363B" w14:textId="77777777" w:rsidR="0026435B" w:rsidRDefault="0026435B" w:rsidP="006815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A61C9" w14:textId="77777777" w:rsidR="0026435B" w:rsidRDefault="00A32223" w:rsidP="0068151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 w:rsidR="0026435B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  <w:r w:rsidR="0026435B"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Prawo upadłościowe i prawo restrukturyzacyjne</w:t>
            </w:r>
          </w:p>
          <w:p w14:paraId="14060229" w14:textId="77777777" w:rsidR="00B27016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5.1. Przepisy ogólne o postępowaniu upadł</w:t>
            </w:r>
            <w:r w:rsidR="00B27016">
              <w:rPr>
                <w:rFonts w:ascii="Times New Roman" w:hAnsi="Times New Roman" w:cs="Times New Roman"/>
                <w:sz w:val="18"/>
                <w:szCs w:val="18"/>
              </w:rPr>
              <w:t>ościowym i restrukturyzacyjnym.</w:t>
            </w:r>
          </w:p>
          <w:p w14:paraId="458DA3D4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5.2. Postępowanie w przedmiocie ogłoszenia upadłości.</w:t>
            </w:r>
          </w:p>
          <w:p w14:paraId="65D2DA0C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5.3. Skutki ogłoszenia upadłości.</w:t>
            </w:r>
          </w:p>
          <w:p w14:paraId="6503FCFC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5.4. Postępowanie upadłościowe prowadzone po ogłoszeniu upadłości.</w:t>
            </w:r>
          </w:p>
          <w:p w14:paraId="650D4EB3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5.5. Zgłoszenie i ustalenie wierzytelności.</w:t>
            </w:r>
          </w:p>
          <w:p w14:paraId="4A910C3B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5.6. Układ w upadłości.</w:t>
            </w:r>
          </w:p>
          <w:p w14:paraId="398F2028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5.7. Likwidacja masy upadłości.</w:t>
            </w:r>
          </w:p>
          <w:p w14:paraId="42D16783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5.8. Podział funduszów masy upadłości i sum uzyskanych ze zbycia rzeczy i praw obciążonych rzeczowo.</w:t>
            </w:r>
          </w:p>
          <w:p w14:paraId="767CE347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5.9. Zakończenie i umorzenie postępowania upadłościowego oraz ich skutki.</w:t>
            </w:r>
          </w:p>
          <w:p w14:paraId="30282111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5.10. Przepisy </w:t>
            </w:r>
            <w:r w:rsidR="00E250B8">
              <w:rPr>
                <w:rFonts w:ascii="Times New Roman" w:hAnsi="Times New Roman" w:cs="Times New Roman"/>
                <w:sz w:val="18"/>
                <w:szCs w:val="18"/>
              </w:rPr>
              <w:t>z zakresu międzynarodowego postę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powania upadłościowego.</w:t>
            </w:r>
          </w:p>
          <w:p w14:paraId="0E894FD6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  <w:r w:rsidR="00E250B8">
              <w:rPr>
                <w:rFonts w:ascii="Times New Roman" w:hAnsi="Times New Roman" w:cs="Times New Roman"/>
                <w:sz w:val="18"/>
                <w:szCs w:val="18"/>
              </w:rPr>
              <w:t>5.11. Odrębne postę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powania upadłościowe.</w:t>
            </w:r>
          </w:p>
          <w:p w14:paraId="44C8833B" w14:textId="77777777" w:rsidR="00B27016" w:rsidRPr="00D57E17" w:rsidRDefault="00A32223" w:rsidP="00B270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5.12 Prze</w:t>
            </w:r>
            <w:r w:rsidR="00CD0371">
              <w:rPr>
                <w:rFonts w:ascii="Times New Roman" w:hAnsi="Times New Roman" w:cs="Times New Roman"/>
                <w:sz w:val="18"/>
                <w:szCs w:val="18"/>
              </w:rPr>
              <w:t>pisy ogólne i szczególne o postę</w:t>
            </w:r>
            <w:r w:rsidR="00B27016" w:rsidRPr="00D57E17">
              <w:rPr>
                <w:rFonts w:ascii="Times New Roman" w:hAnsi="Times New Roman" w:cs="Times New Roman"/>
                <w:sz w:val="18"/>
                <w:szCs w:val="18"/>
              </w:rPr>
              <w:t>powaniach restrukturyzacyjnych i ich skutkach.</w:t>
            </w:r>
          </w:p>
          <w:p w14:paraId="5B5F5B01" w14:textId="77777777" w:rsidR="00D52CCF" w:rsidRPr="00D57E17" w:rsidRDefault="00A32223" w:rsidP="00D5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D52CCF" w:rsidRPr="00D57E17">
              <w:rPr>
                <w:rFonts w:ascii="Times New Roman" w:hAnsi="Times New Roman" w:cs="Times New Roman"/>
                <w:sz w:val="18"/>
                <w:szCs w:val="18"/>
              </w:rPr>
              <w:t>5.13. Przepisy szczególne o postępowaniach restrukturyzacyjnych i ich skutkach.</w:t>
            </w:r>
          </w:p>
          <w:p w14:paraId="743316C4" w14:textId="77777777" w:rsidR="00D52CCF" w:rsidRPr="00D57E17" w:rsidRDefault="00A32223" w:rsidP="00D5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D52CCF" w:rsidRPr="00D57E17">
              <w:rPr>
                <w:rFonts w:ascii="Times New Roman" w:hAnsi="Times New Roman" w:cs="Times New Roman"/>
                <w:sz w:val="18"/>
                <w:szCs w:val="18"/>
              </w:rPr>
              <w:t>5.14. Przepisy z zakresu międzynarodowego postępowania restrukturyzacyjnego.</w:t>
            </w:r>
          </w:p>
          <w:p w14:paraId="66FD6280" w14:textId="77777777" w:rsidR="00D52CCF" w:rsidRPr="00D57E17" w:rsidRDefault="00A32223" w:rsidP="00D5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D52CCF" w:rsidRPr="00D57E17">
              <w:rPr>
                <w:rFonts w:ascii="Times New Roman" w:hAnsi="Times New Roman" w:cs="Times New Roman"/>
                <w:sz w:val="18"/>
                <w:szCs w:val="18"/>
              </w:rPr>
              <w:t>5.15. Odrębne postępowania restrukturyzacyjne.</w:t>
            </w:r>
          </w:p>
          <w:p w14:paraId="21B8A7BC" w14:textId="77777777" w:rsidR="00B27016" w:rsidRDefault="00A32223" w:rsidP="00D52C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D52CCF" w:rsidRPr="00D57E17">
              <w:rPr>
                <w:rFonts w:ascii="Times New Roman" w:hAnsi="Times New Roman" w:cs="Times New Roman"/>
                <w:sz w:val="18"/>
                <w:szCs w:val="18"/>
              </w:rPr>
              <w:t>5.16. Naruszenia prawa.</w:t>
            </w:r>
          </w:p>
          <w:p w14:paraId="4407ABF7" w14:textId="77777777" w:rsidR="00321A30" w:rsidRDefault="00321A30" w:rsidP="00D52C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5D064F" w14:textId="77777777" w:rsidR="004A09AF" w:rsidRDefault="00A32223" w:rsidP="00D52C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  <w:r w:rsidR="004A09AF"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6. Prawo regulujące działalność gospodarczą</w:t>
            </w:r>
          </w:p>
          <w:p w14:paraId="0CC7EDE7" w14:textId="77777777" w:rsidR="00AA0279" w:rsidRPr="00D57E17" w:rsidRDefault="00A32223" w:rsidP="00AA02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A0279" w:rsidRPr="00D57E17">
              <w:rPr>
                <w:rFonts w:ascii="Times New Roman" w:hAnsi="Times New Roman" w:cs="Times New Roman"/>
                <w:sz w:val="18"/>
                <w:szCs w:val="18"/>
              </w:rPr>
              <w:t>6.1. Warunki prowadzenia działalności gospodarczej (m.in. zasada równości przedsiębiorców wobec prawa, zasada rozliczeń bezgotówkowych, koncesjonowanie niektórych rodzajów działalności gospodarczej lub wydawanie zezwoleń).</w:t>
            </w:r>
          </w:p>
          <w:p w14:paraId="6CFE6B4A" w14:textId="77777777" w:rsidR="00AA0279" w:rsidRPr="00D57E17" w:rsidRDefault="00A32223" w:rsidP="00AA02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A0279" w:rsidRPr="00D57E17">
              <w:rPr>
                <w:rFonts w:ascii="Times New Roman" w:hAnsi="Times New Roman" w:cs="Times New Roman"/>
                <w:sz w:val="18"/>
                <w:szCs w:val="18"/>
              </w:rPr>
              <w:t>6.2. Powstawanie, funkcjonowanie, łączenie, przekształcanie, przejęcie i likwidacja</w:t>
            </w:r>
          </w:p>
          <w:p w14:paraId="7766F4CF" w14:textId="77777777" w:rsidR="00AA0279" w:rsidRPr="00D57E17" w:rsidRDefault="00AA0279" w:rsidP="00AA02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przedsiębiorstw osób fizycznych, przedsiębiorstw państwowych, spółdzielni, banków i innych instytucji finansowych, zakładów ubezpieczeń.</w:t>
            </w:r>
          </w:p>
          <w:p w14:paraId="43CA9E03" w14:textId="77777777" w:rsidR="00AA0279" w:rsidRPr="00D57E17" w:rsidRDefault="00A32223" w:rsidP="00AA02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A0279" w:rsidRPr="00D57E17">
              <w:rPr>
                <w:rFonts w:ascii="Times New Roman" w:hAnsi="Times New Roman" w:cs="Times New Roman"/>
                <w:sz w:val="18"/>
                <w:szCs w:val="18"/>
              </w:rPr>
              <w:t>6.3. Ochrona środowiska w działalności gospodarczej.</w:t>
            </w:r>
          </w:p>
          <w:p w14:paraId="4F1CB9D2" w14:textId="77777777" w:rsidR="00AA0279" w:rsidRPr="00D57E17" w:rsidRDefault="00A32223" w:rsidP="00AA02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A0279" w:rsidRPr="00D57E17">
              <w:rPr>
                <w:rFonts w:ascii="Times New Roman" w:hAnsi="Times New Roman" w:cs="Times New Roman"/>
                <w:sz w:val="18"/>
                <w:szCs w:val="18"/>
              </w:rPr>
              <w:t>6.4. Podstawy prawne działalności gospodarczej organizacji społecznych, fundacji i stowarzyszeń oraz przedstawicielstw osób zagranicznych.</w:t>
            </w:r>
          </w:p>
          <w:p w14:paraId="1C119A3D" w14:textId="77777777" w:rsidR="00AA0279" w:rsidRPr="00D57E17" w:rsidRDefault="00A32223" w:rsidP="00AA02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A0279" w:rsidRPr="00D57E17">
              <w:rPr>
                <w:rFonts w:ascii="Times New Roman" w:hAnsi="Times New Roman" w:cs="Times New Roman"/>
                <w:sz w:val="18"/>
                <w:szCs w:val="18"/>
              </w:rPr>
              <w:t>6.5. Prawo dewizowe.</w:t>
            </w:r>
          </w:p>
          <w:p w14:paraId="6A56CDAE" w14:textId="77777777" w:rsidR="00AA0279" w:rsidRPr="003743C0" w:rsidRDefault="00A32223" w:rsidP="00AA0279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A0279" w:rsidRPr="00D57E17">
              <w:rPr>
                <w:rFonts w:ascii="Times New Roman" w:hAnsi="Times New Roman" w:cs="Times New Roman"/>
                <w:sz w:val="18"/>
                <w:szCs w:val="18"/>
              </w:rPr>
              <w:t>6.6. Naruszenia prawa.</w:t>
            </w:r>
          </w:p>
        </w:tc>
        <w:tc>
          <w:tcPr>
            <w:tcW w:w="3736" w:type="dxa"/>
          </w:tcPr>
          <w:p w14:paraId="1F1D7CE8" w14:textId="77777777" w:rsidR="00E23546" w:rsidRPr="00BB476D" w:rsidRDefault="00E23546" w:rsidP="005929A5"/>
        </w:tc>
        <w:tc>
          <w:tcPr>
            <w:tcW w:w="3686" w:type="dxa"/>
          </w:tcPr>
          <w:p w14:paraId="494D8AF3" w14:textId="77777777" w:rsidR="00E23546" w:rsidRPr="00BB476D" w:rsidRDefault="00E23546" w:rsidP="005929A5"/>
        </w:tc>
        <w:tc>
          <w:tcPr>
            <w:tcW w:w="3685" w:type="dxa"/>
          </w:tcPr>
          <w:p w14:paraId="3ED86EBC" w14:textId="77777777" w:rsidR="00E23546" w:rsidRPr="00BB476D" w:rsidRDefault="00E23546" w:rsidP="005929A5"/>
        </w:tc>
      </w:tr>
    </w:tbl>
    <w:p w14:paraId="412471DB" w14:textId="77777777" w:rsidR="00E5717C" w:rsidRDefault="00E5717C" w:rsidP="00AE566E"/>
    <w:p w14:paraId="7608F6A4" w14:textId="77777777" w:rsidR="00856C7B" w:rsidRPr="00746565" w:rsidRDefault="00856C7B" w:rsidP="00856C7B">
      <w:pPr>
        <w:ind w:firstLine="11199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</w:p>
    <w:p w14:paraId="50EADED3" w14:textId="77777777" w:rsidR="00856C7B" w:rsidRPr="00746565" w:rsidRDefault="00856C7B" w:rsidP="00856C7B">
      <w:pPr>
        <w:ind w:firstLine="12191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(data sporządzenia).</w:t>
      </w:r>
    </w:p>
    <w:sectPr w:rsidR="00856C7B" w:rsidRPr="00746565" w:rsidSect="00B650B5">
      <w:footerReference w:type="default" r:id="rId8"/>
      <w:footnotePr>
        <w:numRestart w:val="eachPage"/>
      </w:footnotePr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E7E06" w14:textId="77777777" w:rsidR="0045351B" w:rsidRDefault="0045351B" w:rsidP="00E23546">
      <w:pPr>
        <w:spacing w:after="0" w:line="240" w:lineRule="auto"/>
      </w:pPr>
      <w:r>
        <w:separator/>
      </w:r>
    </w:p>
  </w:endnote>
  <w:endnote w:type="continuationSeparator" w:id="0">
    <w:p w14:paraId="2163544C" w14:textId="77777777" w:rsidR="0045351B" w:rsidRDefault="0045351B" w:rsidP="00E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8400426"/>
      <w:docPartObj>
        <w:docPartGallery w:val="Page Numbers (Bottom of Page)"/>
        <w:docPartUnique/>
      </w:docPartObj>
    </w:sdtPr>
    <w:sdtEndPr/>
    <w:sdtContent>
      <w:p w14:paraId="3EDC656C" w14:textId="77777777" w:rsidR="00E23546" w:rsidRDefault="00E235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9A5">
          <w:rPr>
            <w:noProof/>
          </w:rPr>
          <w:t>2</w:t>
        </w:r>
        <w:r>
          <w:fldChar w:fldCharType="end"/>
        </w:r>
      </w:p>
    </w:sdtContent>
  </w:sdt>
  <w:p w14:paraId="282BB92D" w14:textId="77777777" w:rsidR="00E23546" w:rsidRDefault="00E235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0B181" w14:textId="77777777" w:rsidR="0045351B" w:rsidRDefault="0045351B" w:rsidP="00E23546">
      <w:pPr>
        <w:spacing w:after="0" w:line="240" w:lineRule="auto"/>
      </w:pPr>
      <w:r>
        <w:separator/>
      </w:r>
    </w:p>
  </w:footnote>
  <w:footnote w:type="continuationSeparator" w:id="0">
    <w:p w14:paraId="03049506" w14:textId="77777777" w:rsidR="0045351B" w:rsidRDefault="0045351B" w:rsidP="00E23546">
      <w:pPr>
        <w:spacing w:after="0" w:line="240" w:lineRule="auto"/>
      </w:pPr>
      <w:r>
        <w:continuationSeparator/>
      </w:r>
    </w:p>
  </w:footnote>
  <w:footnote w:id="1">
    <w:p w14:paraId="627BF389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</w:footnote>
  <w:footnote w:id="2">
    <w:p w14:paraId="483AC4C8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  <w:p w14:paraId="119C09B8" w14:textId="77777777" w:rsidR="00E23546" w:rsidRDefault="00E23546" w:rsidP="00E2354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CE2"/>
    <w:multiLevelType w:val="hybridMultilevel"/>
    <w:tmpl w:val="D6F64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C51CC"/>
    <w:multiLevelType w:val="hybridMultilevel"/>
    <w:tmpl w:val="80409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14A72"/>
    <w:multiLevelType w:val="hybridMultilevel"/>
    <w:tmpl w:val="9C9A5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84212"/>
    <w:multiLevelType w:val="hybridMultilevel"/>
    <w:tmpl w:val="E2C8D55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35ED152D"/>
    <w:multiLevelType w:val="hybridMultilevel"/>
    <w:tmpl w:val="16CAA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45FCD"/>
    <w:multiLevelType w:val="hybridMultilevel"/>
    <w:tmpl w:val="64F6B8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44C"/>
    <w:multiLevelType w:val="hybridMultilevel"/>
    <w:tmpl w:val="7862B988"/>
    <w:lvl w:ilvl="0" w:tplc="22F2FA1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50371988"/>
    <w:multiLevelType w:val="hybridMultilevel"/>
    <w:tmpl w:val="D6F64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30223"/>
    <w:multiLevelType w:val="hybridMultilevel"/>
    <w:tmpl w:val="621AE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46"/>
    <w:rsid w:val="00073066"/>
    <w:rsid w:val="000825DE"/>
    <w:rsid w:val="00093F84"/>
    <w:rsid w:val="00132E6B"/>
    <w:rsid w:val="00153203"/>
    <w:rsid w:val="00160FFF"/>
    <w:rsid w:val="00167CE4"/>
    <w:rsid w:val="00204811"/>
    <w:rsid w:val="0026435B"/>
    <w:rsid w:val="00321A30"/>
    <w:rsid w:val="003743C0"/>
    <w:rsid w:val="003860A1"/>
    <w:rsid w:val="0045351B"/>
    <w:rsid w:val="00473D76"/>
    <w:rsid w:val="004A09AF"/>
    <w:rsid w:val="004D1EF7"/>
    <w:rsid w:val="00533908"/>
    <w:rsid w:val="00663D59"/>
    <w:rsid w:val="0068151C"/>
    <w:rsid w:val="0069799D"/>
    <w:rsid w:val="006A0784"/>
    <w:rsid w:val="006C39A5"/>
    <w:rsid w:val="00723577"/>
    <w:rsid w:val="007606A4"/>
    <w:rsid w:val="007E5C58"/>
    <w:rsid w:val="007F3230"/>
    <w:rsid w:val="00856C7B"/>
    <w:rsid w:val="00863BA3"/>
    <w:rsid w:val="00952C58"/>
    <w:rsid w:val="00972A08"/>
    <w:rsid w:val="0098522D"/>
    <w:rsid w:val="009A5FAE"/>
    <w:rsid w:val="00A10E0E"/>
    <w:rsid w:val="00A32223"/>
    <w:rsid w:val="00A90B02"/>
    <w:rsid w:val="00AA0279"/>
    <w:rsid w:val="00AE566E"/>
    <w:rsid w:val="00B06731"/>
    <w:rsid w:val="00B27016"/>
    <w:rsid w:val="00B650B5"/>
    <w:rsid w:val="00B82481"/>
    <w:rsid w:val="00BE4AD8"/>
    <w:rsid w:val="00C6508D"/>
    <w:rsid w:val="00CA105E"/>
    <w:rsid w:val="00CA773D"/>
    <w:rsid w:val="00CD0371"/>
    <w:rsid w:val="00CE3A89"/>
    <w:rsid w:val="00D0540A"/>
    <w:rsid w:val="00D52CCF"/>
    <w:rsid w:val="00DE52F4"/>
    <w:rsid w:val="00E23546"/>
    <w:rsid w:val="00E250B8"/>
    <w:rsid w:val="00E5717C"/>
    <w:rsid w:val="00EE796A"/>
    <w:rsid w:val="00F13807"/>
    <w:rsid w:val="00F26BF6"/>
    <w:rsid w:val="00F7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FCB0CCC"/>
  <w15:chartTrackingRefBased/>
  <w15:docId w15:val="{26CA9ED8-1394-4E86-BCDD-FC6A537F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546"/>
  </w:style>
  <w:style w:type="paragraph" w:styleId="Nagwek1">
    <w:name w:val="heading 1"/>
    <w:basedOn w:val="Normalny"/>
    <w:link w:val="Nagwek1Znak"/>
    <w:uiPriority w:val="1"/>
    <w:qFormat/>
    <w:rsid w:val="00E23546"/>
    <w:pPr>
      <w:widowControl w:val="0"/>
      <w:spacing w:after="0" w:line="240" w:lineRule="auto"/>
      <w:ind w:left="1433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E23546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ela-Siatka1">
    <w:name w:val="Tabela - Siatka1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23546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E23546"/>
    <w:rPr>
      <w:rFonts w:eastAsiaTheme="minorEastAsi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rsid w:val="00E2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35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2354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23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546"/>
  </w:style>
  <w:style w:type="table" w:customStyle="1" w:styleId="Tabela-Siatka118">
    <w:name w:val="Tabela - Siatka118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203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203"/>
    <w:pPr>
      <w:spacing w:after="0" w:line="240" w:lineRule="auto"/>
      <w:ind w:hanging="357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15320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63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3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E8E0-D694-42A4-949C-65142D56B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Sztuczka</dc:creator>
  <cp:keywords/>
  <dc:description/>
  <cp:lastModifiedBy>jlabecka</cp:lastModifiedBy>
  <cp:revision>7</cp:revision>
  <cp:lastPrinted>2022-10-17T06:32:00Z</cp:lastPrinted>
  <dcterms:created xsi:type="dcterms:W3CDTF">2024-05-28T08:50:00Z</dcterms:created>
  <dcterms:modified xsi:type="dcterms:W3CDTF">2024-05-28T09:48:00Z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MF\GMUY;Góźdź Sylwia</vt:lpwstr>
  </property>
  <property fmtid="{D5CDD505-2E9C-101B-9397-08002B2CF9AE}" pid="4" name="MFClassificationDate">
    <vt:lpwstr>2022-10-16T20:25:59.1281449+02:00</vt:lpwstr>
  </property>
  <property fmtid="{D5CDD505-2E9C-101B-9397-08002B2CF9AE}" pid="5" name="MFClassifiedBySID">
    <vt:lpwstr>MF\S-1-5-21-1525952054-1005573771-2909822258-290790</vt:lpwstr>
  </property>
  <property fmtid="{D5CDD505-2E9C-101B-9397-08002B2CF9AE}" pid="6" name="MFGRNItemId">
    <vt:lpwstr>GRN-be48f558-4758-432a-a48d-6624b609010a</vt:lpwstr>
  </property>
  <property fmtid="{D5CDD505-2E9C-101B-9397-08002B2CF9AE}" pid="7" name="MFHash">
    <vt:lpwstr>XQK/5+UvakJiqhL6eJ/ldTx350S9J7VYnHyiLyHkNyo=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